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6CB0" w14:textId="77777777" w:rsidR="001702C9" w:rsidRDefault="001702C9" w:rsidP="000901F3">
      <w:pPr>
        <w:jc w:val="center"/>
        <w:rPr>
          <w:b/>
          <w:bCs/>
          <w:sz w:val="28"/>
          <w:szCs w:val="28"/>
        </w:rPr>
      </w:pPr>
      <w:bookmarkStart w:id="0" w:name="_Hlk121820239"/>
      <w:bookmarkStart w:id="1" w:name="_Hlk121820199"/>
    </w:p>
    <w:p w14:paraId="604FEC7A" w14:textId="19F66968" w:rsidR="000901F3" w:rsidRPr="001658F9" w:rsidRDefault="000901F3" w:rsidP="000901F3">
      <w:pPr>
        <w:jc w:val="center"/>
        <w:rPr>
          <w:b/>
          <w:bCs/>
          <w:sz w:val="28"/>
          <w:szCs w:val="28"/>
        </w:rPr>
      </w:pPr>
      <w:r w:rsidRPr="001658F9">
        <w:rPr>
          <w:b/>
          <w:bCs/>
          <w:sz w:val="28"/>
          <w:szCs w:val="28"/>
        </w:rPr>
        <w:t>RAFFORZARE IL SISTE</w:t>
      </w:r>
      <w:r w:rsidR="002939C6" w:rsidRPr="001658F9">
        <w:rPr>
          <w:b/>
          <w:bCs/>
          <w:sz w:val="28"/>
          <w:szCs w:val="28"/>
        </w:rPr>
        <w:t>M</w:t>
      </w:r>
      <w:r w:rsidRPr="001658F9">
        <w:rPr>
          <w:b/>
          <w:bCs/>
          <w:sz w:val="28"/>
          <w:szCs w:val="28"/>
        </w:rPr>
        <w:t>A IMMUNITARIO</w:t>
      </w:r>
      <w:r w:rsidR="00745568">
        <w:rPr>
          <w:b/>
          <w:bCs/>
          <w:sz w:val="28"/>
          <w:szCs w:val="28"/>
        </w:rPr>
        <w:t xml:space="preserve"> - </w:t>
      </w:r>
      <w:r w:rsidRPr="001658F9">
        <w:rPr>
          <w:b/>
          <w:bCs/>
          <w:sz w:val="28"/>
          <w:szCs w:val="28"/>
        </w:rPr>
        <w:t xml:space="preserve"> GUIDA ALLA SCELTA DEL PRODOTTO GIUSTO</w:t>
      </w:r>
      <w:r w:rsidR="00745568">
        <w:rPr>
          <w:b/>
          <w:bCs/>
          <w:sz w:val="28"/>
          <w:szCs w:val="28"/>
        </w:rPr>
        <w:t xml:space="preserve">: </w:t>
      </w:r>
      <w:r w:rsidR="00745568" w:rsidRPr="001658F9">
        <w:rPr>
          <w:b/>
          <w:bCs/>
          <w:sz w:val="28"/>
          <w:szCs w:val="28"/>
        </w:rPr>
        <w:t>TRE CONSIGLI FONDAMENTALI</w:t>
      </w:r>
    </w:p>
    <w:bookmarkEnd w:id="0"/>
    <w:p w14:paraId="2CB566CD" w14:textId="28F15CF6" w:rsidR="000901F3" w:rsidRPr="001658F9" w:rsidRDefault="000901F3" w:rsidP="000901F3">
      <w:pPr>
        <w:jc w:val="center"/>
        <w:rPr>
          <w:i/>
          <w:iCs/>
          <w:sz w:val="28"/>
          <w:szCs w:val="28"/>
        </w:rPr>
      </w:pPr>
      <w:r w:rsidRPr="001658F9">
        <w:rPr>
          <w:i/>
          <w:iCs/>
          <w:sz w:val="28"/>
          <w:szCs w:val="28"/>
        </w:rPr>
        <w:t xml:space="preserve"> Influenza, aumenta l’incidenza in tutte le fasce d’età</w:t>
      </w:r>
      <w:r w:rsidR="00992A73">
        <w:rPr>
          <w:i/>
          <w:iCs/>
          <w:sz w:val="28"/>
          <w:szCs w:val="28"/>
        </w:rPr>
        <w:t>. Lattoferrina cos’è e perché potenzia le difese dell’organismo</w:t>
      </w:r>
    </w:p>
    <w:p w14:paraId="54D42F6B" w14:textId="77777777" w:rsidR="000901F3" w:rsidRDefault="000901F3" w:rsidP="000901F3">
      <w:pPr>
        <w:jc w:val="both"/>
      </w:pPr>
    </w:p>
    <w:p w14:paraId="1D3CC988" w14:textId="197A334D" w:rsidR="00DD522F" w:rsidRDefault="002F4459" w:rsidP="00585E9D">
      <w:pPr>
        <w:jc w:val="both"/>
      </w:pPr>
      <w:r>
        <w:t xml:space="preserve">Continua la forte crescita del numero di casi di sindromi simil-influenzali in Italia. Nella </w:t>
      </w:r>
      <w:r w:rsidR="00585E9D">
        <w:t xml:space="preserve">prima settimana di dicembre </w:t>
      </w:r>
      <w:r>
        <w:t>del 2022, infatti, l’incidenza è pari a 16,0 casi per mille assistiti (13,1 nella settimana precedente) e supera la soglia di intensità alta.</w:t>
      </w:r>
      <w:r w:rsidR="00585E9D">
        <w:t xml:space="preserve"> </w:t>
      </w:r>
      <w:r>
        <w:t>Aumenta l’incidenza in tutte le fasce di età</w:t>
      </w:r>
      <w:r w:rsidR="001C0A36">
        <w:t>. S</w:t>
      </w:r>
      <w:r w:rsidR="006B1B74">
        <w:t xml:space="preserve">ono allarmanti i dati di </w:t>
      </w:r>
      <w:r w:rsidR="006B1B74" w:rsidRPr="006B1B74">
        <w:t>InfluNet</w:t>
      </w:r>
      <w:r w:rsidR="006B1B74">
        <w:t>,</w:t>
      </w:r>
      <w:r w:rsidR="006B1B74" w:rsidRPr="006B1B74">
        <w:t xml:space="preserve"> il sistema nazionale di sorveglianza epidemiologica e virologica dell’influenza</w:t>
      </w:r>
      <w:r w:rsidR="006B1B74">
        <w:t>,</w:t>
      </w:r>
      <w:r w:rsidR="006B1B74" w:rsidRPr="006B1B74">
        <w:t xml:space="preserve"> coordinat</w:t>
      </w:r>
      <w:r w:rsidR="006B1B74">
        <w:t>o</w:t>
      </w:r>
      <w:r w:rsidR="006B1B74" w:rsidRPr="006B1B74">
        <w:t xml:space="preserve"> dall’Istituto Superiore di Sanità (ISS) con il sostegno del ministero della Salute. </w:t>
      </w:r>
    </w:p>
    <w:p w14:paraId="552BADD1" w14:textId="07B80EA9" w:rsidR="00A258DA" w:rsidRDefault="00A258DA" w:rsidP="00585E9D">
      <w:pPr>
        <w:jc w:val="both"/>
      </w:pPr>
    </w:p>
    <w:p w14:paraId="643214EA" w14:textId="07A7C8B6" w:rsidR="00193886" w:rsidRDefault="00A258DA" w:rsidP="00193886">
      <w:pPr>
        <w:jc w:val="both"/>
      </w:pPr>
      <w:r w:rsidRPr="00A258DA">
        <w:t>Si intensifica la circolazione dei virus influenzali</w:t>
      </w:r>
      <w:r>
        <w:t xml:space="preserve"> e l’unico modo per ricorrere ai ripari è ancora una volta la prevenzione. </w:t>
      </w:r>
      <w:r w:rsidR="00FD3B11">
        <w:t xml:space="preserve">E quindi rafforzare le difese immunitarie. Mal di testa, dolori muscolari, </w:t>
      </w:r>
      <w:r w:rsidR="002B3913">
        <w:t xml:space="preserve">raffreddore frequente, </w:t>
      </w:r>
      <w:r w:rsidR="00FD3B11">
        <w:t xml:space="preserve">debolezza e senso di stanchezza, sono tra i più comuni sintomi derivanti da un sistema immunitario inefficiente. </w:t>
      </w:r>
      <w:r w:rsidR="00FD3B11" w:rsidRPr="00FD3B11">
        <w:rPr>
          <w:b/>
          <w:bCs/>
        </w:rPr>
        <w:t>Ma quali sono i principali  elementi che intervengono sulla produzione delle difese immunitarie?</w:t>
      </w:r>
      <w:r w:rsidR="00FD3B11" w:rsidRPr="00FD3B11">
        <w:t xml:space="preserve"> </w:t>
      </w:r>
      <w:r w:rsidR="00193886">
        <w:t>“</w:t>
      </w:r>
      <w:r w:rsidR="00193886" w:rsidRPr="00193886">
        <w:rPr>
          <w:i/>
          <w:iCs/>
        </w:rPr>
        <w:t>Il meccanismo alla base del sistema immunitario è molto complesso</w:t>
      </w:r>
      <w:r w:rsidR="00193886">
        <w:t xml:space="preserve"> – spiega </w:t>
      </w:r>
      <w:r w:rsidR="00193886" w:rsidRPr="00DC34DD">
        <w:rPr>
          <w:b/>
          <w:bCs/>
        </w:rPr>
        <w:t>Annalisa Curcio, responsabile ricerca e sviluppo Aqma Italia</w:t>
      </w:r>
      <w:r w:rsidR="00193886">
        <w:t>-</w:t>
      </w:r>
      <w:r w:rsidR="00195FBE">
        <w:t>.</w:t>
      </w:r>
      <w:r w:rsidR="00195FBE" w:rsidRPr="007B7490">
        <w:rPr>
          <w:i/>
          <w:iCs/>
        </w:rPr>
        <w:t xml:space="preserve"> </w:t>
      </w:r>
      <w:r w:rsidR="00B20411" w:rsidRPr="007B7490">
        <w:rPr>
          <w:i/>
          <w:iCs/>
        </w:rPr>
        <w:t>È possibile parlare</w:t>
      </w:r>
      <w:r w:rsidR="00195FBE" w:rsidRPr="007B7490">
        <w:rPr>
          <w:i/>
          <w:iCs/>
        </w:rPr>
        <w:t xml:space="preserve"> principalmente di un’immunità innata e di un’immunità adattativa e </w:t>
      </w:r>
      <w:r w:rsidR="00B20411" w:rsidRPr="007B7490">
        <w:rPr>
          <w:i/>
          <w:iCs/>
        </w:rPr>
        <w:t>di</w:t>
      </w:r>
      <w:r w:rsidR="00195FBE" w:rsidRPr="007B7490">
        <w:rPr>
          <w:i/>
          <w:iCs/>
        </w:rPr>
        <w:t xml:space="preserve"> una serie di regolatori e mediatori biochimici su cui si può agire per rafforzare il sistema immunitario</w:t>
      </w:r>
      <w:r w:rsidR="00B20411" w:rsidRPr="007B7490">
        <w:rPr>
          <w:i/>
          <w:iCs/>
        </w:rPr>
        <w:t xml:space="preserve">, </w:t>
      </w:r>
      <w:r w:rsidR="00195FBE" w:rsidRPr="007B7490">
        <w:rPr>
          <w:i/>
          <w:iCs/>
        </w:rPr>
        <w:t>che regolano la proliferazione di determinati tipi cellulari,</w:t>
      </w:r>
      <w:r w:rsidR="0016053B">
        <w:rPr>
          <w:i/>
          <w:iCs/>
        </w:rPr>
        <w:t xml:space="preserve"> come ad esempio</w:t>
      </w:r>
      <w:r w:rsidR="00B20411" w:rsidRPr="007B7490">
        <w:rPr>
          <w:i/>
          <w:iCs/>
        </w:rPr>
        <w:t xml:space="preserve"> i</w:t>
      </w:r>
      <w:r w:rsidR="00195FBE" w:rsidRPr="007B7490">
        <w:rPr>
          <w:i/>
          <w:iCs/>
        </w:rPr>
        <w:t xml:space="preserve"> linfociti </w:t>
      </w:r>
      <w:r w:rsidR="0016053B">
        <w:rPr>
          <w:i/>
          <w:iCs/>
        </w:rPr>
        <w:t>T</w:t>
      </w:r>
      <w:r w:rsidR="00195FBE" w:rsidRPr="007B7490">
        <w:rPr>
          <w:i/>
          <w:iCs/>
        </w:rPr>
        <w:t xml:space="preserve"> e </w:t>
      </w:r>
      <w:r w:rsidR="00B20411" w:rsidRPr="007B7490">
        <w:rPr>
          <w:i/>
          <w:iCs/>
        </w:rPr>
        <w:t xml:space="preserve">i </w:t>
      </w:r>
      <w:r w:rsidR="00195FBE" w:rsidRPr="007B7490">
        <w:rPr>
          <w:i/>
          <w:iCs/>
        </w:rPr>
        <w:t xml:space="preserve">linfociti </w:t>
      </w:r>
      <w:r w:rsidR="0016053B">
        <w:rPr>
          <w:i/>
          <w:iCs/>
        </w:rPr>
        <w:t>B</w:t>
      </w:r>
      <w:r w:rsidR="00195FBE" w:rsidRPr="007B7490">
        <w:rPr>
          <w:i/>
          <w:iCs/>
        </w:rPr>
        <w:t xml:space="preserve">. </w:t>
      </w:r>
      <w:r w:rsidR="00FE3C34" w:rsidRPr="007B7490">
        <w:rPr>
          <w:i/>
          <w:iCs/>
        </w:rPr>
        <w:t>N</w:t>
      </w:r>
      <w:r w:rsidR="00195FBE" w:rsidRPr="007B7490">
        <w:rPr>
          <w:i/>
          <w:iCs/>
        </w:rPr>
        <w:t>ell’ambito di questa complessità un valido supporto può essere dato da micro e macro nutrienti</w:t>
      </w:r>
      <w:r w:rsidR="00FE3C34" w:rsidRPr="007B7490">
        <w:rPr>
          <w:i/>
          <w:iCs/>
        </w:rPr>
        <w:t xml:space="preserve">, principi attivi che </w:t>
      </w:r>
      <w:r w:rsidR="0016053B">
        <w:rPr>
          <w:i/>
          <w:iCs/>
        </w:rPr>
        <w:t>coadiuvano</w:t>
      </w:r>
      <w:r w:rsidR="0016053B" w:rsidRPr="007B7490">
        <w:rPr>
          <w:i/>
          <w:iCs/>
        </w:rPr>
        <w:t xml:space="preserve"> </w:t>
      </w:r>
      <w:r w:rsidR="00FE3C34" w:rsidRPr="007B7490">
        <w:rPr>
          <w:i/>
          <w:iCs/>
        </w:rPr>
        <w:t xml:space="preserve">diverse fasi della risposta immunitaria. </w:t>
      </w:r>
      <w:r w:rsidR="00B20411" w:rsidRPr="007B7490">
        <w:rPr>
          <w:i/>
          <w:iCs/>
        </w:rPr>
        <w:t>Infatti, n</w:t>
      </w:r>
      <w:r w:rsidR="00FE3C34" w:rsidRPr="007B7490">
        <w:rPr>
          <w:i/>
          <w:iCs/>
        </w:rPr>
        <w:t xml:space="preserve">el momento in cui l’organismo viene </w:t>
      </w:r>
      <w:r w:rsidR="007B7490" w:rsidRPr="007B7490">
        <w:rPr>
          <w:i/>
          <w:iCs/>
        </w:rPr>
        <w:t>sollecitato</w:t>
      </w:r>
      <w:r w:rsidR="00FE3C34" w:rsidRPr="007B7490">
        <w:rPr>
          <w:i/>
          <w:iCs/>
        </w:rPr>
        <w:t xml:space="preserve"> da un agente patogeno si </w:t>
      </w:r>
      <w:r w:rsidR="0016053B" w:rsidRPr="007B7490">
        <w:rPr>
          <w:i/>
          <w:iCs/>
        </w:rPr>
        <w:t>innes</w:t>
      </w:r>
      <w:r w:rsidR="0016053B">
        <w:rPr>
          <w:i/>
          <w:iCs/>
        </w:rPr>
        <w:t>ca</w:t>
      </w:r>
      <w:r w:rsidR="0016053B" w:rsidRPr="007B7490">
        <w:rPr>
          <w:i/>
          <w:iCs/>
        </w:rPr>
        <w:t xml:space="preserve"> </w:t>
      </w:r>
      <w:r w:rsidR="00B20411" w:rsidRPr="007B7490">
        <w:rPr>
          <w:i/>
          <w:iCs/>
        </w:rPr>
        <w:t xml:space="preserve">una </w:t>
      </w:r>
      <w:r w:rsidR="007B7490" w:rsidRPr="007B7490">
        <w:rPr>
          <w:i/>
          <w:iCs/>
        </w:rPr>
        <w:t xml:space="preserve">reazione di risposta </w:t>
      </w:r>
      <w:r w:rsidR="00FE3C34" w:rsidRPr="007B7490">
        <w:rPr>
          <w:i/>
          <w:iCs/>
        </w:rPr>
        <w:t xml:space="preserve">all’attacco di virus </w:t>
      </w:r>
      <w:r w:rsidR="007B7490" w:rsidRPr="007B7490">
        <w:rPr>
          <w:i/>
          <w:iCs/>
        </w:rPr>
        <w:t xml:space="preserve">e </w:t>
      </w:r>
      <w:r w:rsidR="00FE3C34" w:rsidRPr="007B7490">
        <w:rPr>
          <w:i/>
          <w:iCs/>
        </w:rPr>
        <w:t>batteri (fagocitosi) nel caso dell’immunità innata, o tramite secrezione di sostanze e che vanno poi ad attaccare l’agente esterno (</w:t>
      </w:r>
      <w:r w:rsidR="0016053B">
        <w:rPr>
          <w:i/>
          <w:iCs/>
        </w:rPr>
        <w:t>immunità adattativa</w:t>
      </w:r>
      <w:r w:rsidR="00FE3C34" w:rsidRPr="007B7490">
        <w:rPr>
          <w:i/>
          <w:iCs/>
        </w:rPr>
        <w:t>)</w:t>
      </w:r>
      <w:r w:rsidR="007B7490" w:rsidRPr="007B7490">
        <w:rPr>
          <w:i/>
          <w:iCs/>
        </w:rPr>
        <w:t>”</w:t>
      </w:r>
      <w:r w:rsidR="00FE3C34" w:rsidRPr="007B7490">
        <w:rPr>
          <w:i/>
          <w:iCs/>
        </w:rPr>
        <w:t>.</w:t>
      </w:r>
      <w:r w:rsidR="00FE3C34">
        <w:t xml:space="preserve"> </w:t>
      </w:r>
    </w:p>
    <w:p w14:paraId="20E3419A" w14:textId="77777777" w:rsidR="00874C3A" w:rsidRDefault="00874C3A" w:rsidP="000901F3">
      <w:pPr>
        <w:jc w:val="both"/>
      </w:pPr>
    </w:p>
    <w:p w14:paraId="0A454966" w14:textId="247B372B" w:rsidR="000901F3" w:rsidRPr="00874C3A" w:rsidRDefault="000901F3" w:rsidP="000901F3">
      <w:pPr>
        <w:jc w:val="both"/>
        <w:rPr>
          <w:rFonts w:eastAsia="Times New Roman"/>
        </w:rPr>
      </w:pPr>
      <w:r w:rsidRPr="000901F3">
        <w:rPr>
          <w:rFonts w:eastAsia="Times New Roman"/>
          <w:b/>
          <w:bCs/>
        </w:rPr>
        <w:t xml:space="preserve">Come difenderci, cosa integrare e perché? </w:t>
      </w:r>
      <w:r w:rsidR="00874C3A" w:rsidRPr="00874C3A">
        <w:rPr>
          <w:rFonts w:eastAsia="Times New Roman"/>
        </w:rPr>
        <w:t>“</w:t>
      </w:r>
      <w:r w:rsidR="00874C3A" w:rsidRPr="00CC23FA">
        <w:rPr>
          <w:rFonts w:eastAsia="Times New Roman"/>
          <w:i/>
          <w:iCs/>
        </w:rPr>
        <w:t xml:space="preserve">Per potenziare il sistema immunitario è possibile assumere </w:t>
      </w:r>
      <w:r w:rsidR="007B7490">
        <w:rPr>
          <w:rFonts w:eastAsia="Times New Roman"/>
          <w:i/>
          <w:iCs/>
        </w:rPr>
        <w:t>dei</w:t>
      </w:r>
      <w:r w:rsidR="00874C3A" w:rsidRPr="00CC23FA">
        <w:rPr>
          <w:rFonts w:eastAsia="Times New Roman"/>
          <w:i/>
          <w:iCs/>
        </w:rPr>
        <w:t xml:space="preserve"> principi attivi che</w:t>
      </w:r>
      <w:r w:rsidR="00874C3A" w:rsidRPr="00CC23FA">
        <w:rPr>
          <w:rFonts w:eastAsia="Times New Roman"/>
          <w:b/>
          <w:bCs/>
          <w:i/>
          <w:iCs/>
        </w:rPr>
        <w:t xml:space="preserve"> </w:t>
      </w:r>
      <w:r w:rsidR="00874C3A" w:rsidRPr="00CC23FA">
        <w:rPr>
          <w:rFonts w:eastAsia="Times New Roman"/>
          <w:i/>
          <w:iCs/>
        </w:rPr>
        <w:t>stimolano la risposta immunitaria</w:t>
      </w:r>
      <w:r w:rsidR="003C245A">
        <w:rPr>
          <w:rFonts w:eastAsia="Times New Roman"/>
          <w:i/>
          <w:iCs/>
        </w:rPr>
        <w:t xml:space="preserve">- </w:t>
      </w:r>
      <w:r w:rsidR="003C245A" w:rsidRPr="003C245A">
        <w:rPr>
          <w:rFonts w:eastAsia="Times New Roman"/>
        </w:rPr>
        <w:t>prosegue la dottoressa Curcio</w:t>
      </w:r>
      <w:r w:rsidR="003C245A">
        <w:rPr>
          <w:rFonts w:eastAsia="Times New Roman"/>
          <w:i/>
          <w:iCs/>
        </w:rPr>
        <w:t xml:space="preserve">- </w:t>
      </w:r>
      <w:r w:rsidR="00874C3A" w:rsidRPr="00CC23FA">
        <w:rPr>
          <w:rFonts w:eastAsia="Times New Roman"/>
          <w:i/>
          <w:iCs/>
        </w:rPr>
        <w:t>, ad esempio le vitamine c e d, lo zinco, il rame, il selenio, che hanno un effetto diretto</w:t>
      </w:r>
      <w:r w:rsidR="0016053B">
        <w:rPr>
          <w:rFonts w:eastAsia="Times New Roman"/>
          <w:i/>
          <w:iCs/>
        </w:rPr>
        <w:t xml:space="preserve"> nel potenziare la risposta innata e adattativa</w:t>
      </w:r>
      <w:r w:rsidR="00874C3A" w:rsidRPr="00CC23FA">
        <w:rPr>
          <w:rFonts w:eastAsia="Times New Roman"/>
          <w:i/>
          <w:iCs/>
        </w:rPr>
        <w:t xml:space="preserve">, e la </w:t>
      </w:r>
      <w:r w:rsidR="00CC23FA">
        <w:rPr>
          <w:rFonts w:eastAsia="Times New Roman"/>
          <w:i/>
          <w:iCs/>
        </w:rPr>
        <w:t>lattoferrina</w:t>
      </w:r>
      <w:r w:rsidR="00874C3A" w:rsidRPr="00CC23FA">
        <w:rPr>
          <w:rFonts w:eastAsia="Times New Roman"/>
          <w:i/>
          <w:iCs/>
        </w:rPr>
        <w:t xml:space="preserve"> che è una molecola endogena dell’organismo</w:t>
      </w:r>
      <w:r w:rsidR="009928FF">
        <w:rPr>
          <w:rFonts w:eastAsia="Times New Roman"/>
          <w:i/>
          <w:iCs/>
        </w:rPr>
        <w:t xml:space="preserve"> </w:t>
      </w:r>
      <w:r w:rsidR="00874C3A" w:rsidRPr="00CC23FA">
        <w:rPr>
          <w:rFonts w:eastAsia="Times New Roman"/>
          <w:i/>
          <w:iCs/>
        </w:rPr>
        <w:t>e ha diverse proprietà biologiche</w:t>
      </w:r>
      <w:r w:rsidR="009928FF">
        <w:rPr>
          <w:rFonts w:eastAsia="Times New Roman"/>
          <w:i/>
          <w:iCs/>
        </w:rPr>
        <w:t>,</w:t>
      </w:r>
      <w:r w:rsidR="00874C3A" w:rsidRPr="00CC23FA">
        <w:rPr>
          <w:rFonts w:eastAsia="Times New Roman"/>
          <w:i/>
          <w:iCs/>
        </w:rPr>
        <w:t xml:space="preserve"> tra cui la stimolazione del sistema immunitario. La </w:t>
      </w:r>
      <w:r w:rsidR="00CC23FA">
        <w:rPr>
          <w:rFonts w:eastAsia="Times New Roman"/>
          <w:i/>
          <w:iCs/>
        </w:rPr>
        <w:t>lattoferrina</w:t>
      </w:r>
      <w:r w:rsidR="00874C3A" w:rsidRPr="00CC23FA">
        <w:rPr>
          <w:rFonts w:eastAsia="Times New Roman"/>
          <w:i/>
          <w:iCs/>
        </w:rPr>
        <w:t xml:space="preserve"> è presente in natura nel latte materno</w:t>
      </w:r>
      <w:r w:rsidR="0016053B">
        <w:rPr>
          <w:rFonts w:eastAsia="Times New Roman"/>
          <w:i/>
          <w:iCs/>
        </w:rPr>
        <w:t xml:space="preserve"> e</w:t>
      </w:r>
      <w:r w:rsidR="00874C3A" w:rsidRPr="00CC23FA">
        <w:rPr>
          <w:rFonts w:eastAsia="Times New Roman"/>
          <w:i/>
          <w:iCs/>
        </w:rPr>
        <w:t xml:space="preserve"> nel colostro, e in tutti quei fluidi che sono a contatto con le barriere esterne dell’organismo, come ad esempio nelle lacrime, per prevenire l’attacco dell’agente patogeno</w:t>
      </w:r>
      <w:r w:rsidR="00CC23FA">
        <w:rPr>
          <w:rFonts w:eastAsia="Times New Roman"/>
          <w:i/>
          <w:iCs/>
        </w:rPr>
        <w:t>”</w:t>
      </w:r>
      <w:r w:rsidR="00874C3A">
        <w:rPr>
          <w:rFonts w:eastAsia="Times New Roman"/>
        </w:rPr>
        <w:t xml:space="preserve">. </w:t>
      </w:r>
    </w:p>
    <w:p w14:paraId="78D7525F" w14:textId="48793739" w:rsidR="00FD3B11" w:rsidRDefault="00FD3B11" w:rsidP="00585E9D">
      <w:pPr>
        <w:jc w:val="both"/>
      </w:pPr>
    </w:p>
    <w:p w14:paraId="6D4855BA" w14:textId="6D4B2D6A" w:rsidR="00CC23FA" w:rsidRDefault="00CC23FA" w:rsidP="00CC23FA">
      <w:pPr>
        <w:jc w:val="both"/>
      </w:pPr>
      <w:r>
        <w:t xml:space="preserve">Oltre al suo ruolo nella regolazione dell’omeostasi del ferro, la </w:t>
      </w:r>
      <w:r w:rsidR="009928FF">
        <w:t>l</w:t>
      </w:r>
      <w:r>
        <w:t>attoferrina</w:t>
      </w:r>
      <w:r w:rsidR="003C245A">
        <w:t xml:space="preserve"> infatti</w:t>
      </w:r>
      <w:r>
        <w:t xml:space="preserve"> è nota per altre sue importanti azioni, tra cui quella immunostimolante e antinfiammatoria, antivirale e antimicrobica e di protezione delle mucose dall’attacco di agenti patogeni. </w:t>
      </w:r>
      <w:r w:rsidR="003C245A">
        <w:t>R</w:t>
      </w:r>
      <w:r>
        <w:t xml:space="preserve">ecenti evidenze cliniche dimostrano che la </w:t>
      </w:r>
      <w:r w:rsidR="009F6F0E">
        <w:t>l</w:t>
      </w:r>
      <w:r>
        <w:t>attoferrina, somministrata per via orale, aumenta non solo la concentrazione ematica dell’emoglobina, ma anche la concentrazione sierica del ferro totale</w:t>
      </w:r>
      <w:r w:rsidR="003C245A">
        <w:t xml:space="preserve">, oltre ad avere la </w:t>
      </w:r>
      <w:r>
        <w:t xml:space="preserve">capacità di stimolare il sistema immunitario per contrastare l’invasione patogena e di prevenire risposte immunitarie e infiammatorie dannose per l’organismo. </w:t>
      </w:r>
    </w:p>
    <w:p w14:paraId="15A79137" w14:textId="77777777" w:rsidR="00CC23FA" w:rsidRDefault="00CC23FA" w:rsidP="00CC23FA">
      <w:pPr>
        <w:jc w:val="both"/>
      </w:pPr>
    </w:p>
    <w:p w14:paraId="2E61FD15" w14:textId="036DB52C" w:rsidR="00CC23FA" w:rsidRDefault="000901F3" w:rsidP="00CC23FA">
      <w:pPr>
        <w:jc w:val="both"/>
        <w:rPr>
          <w:rFonts w:eastAsia="Times New Roman"/>
          <w:i/>
          <w:iCs/>
        </w:rPr>
      </w:pPr>
      <w:r w:rsidRPr="000901F3">
        <w:rPr>
          <w:rFonts w:eastAsia="Times New Roman"/>
          <w:b/>
          <w:bCs/>
        </w:rPr>
        <w:lastRenderedPageBreak/>
        <w:t>Concentrazione dei singoli componenti. Qual è la principale differenza tra i diversi prodotti esistenti attualmente sul mercato?</w:t>
      </w:r>
      <w:r w:rsidR="00CC23FA">
        <w:rPr>
          <w:rFonts w:eastAsia="Times New Roman"/>
          <w:b/>
          <w:bCs/>
        </w:rPr>
        <w:t xml:space="preserve"> “</w:t>
      </w:r>
      <w:r w:rsidR="00CC23FA" w:rsidRPr="00CC23FA">
        <w:rPr>
          <w:rFonts w:eastAsia="Times New Roman"/>
          <w:i/>
          <w:iCs/>
        </w:rPr>
        <w:t>Nel caso di prevenzione e potenziamento del sistema immunitario ma anche per il supporto in caso di infezione e di riduzione della sintomatologia è importante scegliere un prodotto completo, con elevate concentrazioni dei componenti che agiscono sinergicamente sull’organismo</w:t>
      </w:r>
      <w:r w:rsidR="003C245A">
        <w:rPr>
          <w:rFonts w:eastAsia="Times New Roman"/>
          <w:i/>
          <w:iCs/>
        </w:rPr>
        <w:t xml:space="preserve">- </w:t>
      </w:r>
      <w:r w:rsidR="003C245A" w:rsidRPr="003C245A">
        <w:rPr>
          <w:rFonts w:eastAsia="Times New Roman"/>
        </w:rPr>
        <w:t xml:space="preserve">avverte </w:t>
      </w:r>
      <w:r w:rsidR="003C245A">
        <w:rPr>
          <w:rFonts w:eastAsia="Times New Roman"/>
        </w:rPr>
        <w:t xml:space="preserve">Annalisa </w:t>
      </w:r>
      <w:r w:rsidR="003C245A" w:rsidRPr="003C245A">
        <w:rPr>
          <w:rFonts w:eastAsia="Times New Roman"/>
        </w:rPr>
        <w:t>Curcio</w:t>
      </w:r>
      <w:r w:rsidR="003C245A">
        <w:rPr>
          <w:rFonts w:eastAsia="Times New Roman"/>
          <w:i/>
          <w:iCs/>
        </w:rPr>
        <w:t>-</w:t>
      </w:r>
      <w:r w:rsidR="00CC23FA" w:rsidRPr="00CC23FA">
        <w:rPr>
          <w:rFonts w:eastAsia="Times New Roman"/>
          <w:i/>
          <w:iCs/>
        </w:rPr>
        <w:t xml:space="preserve">. Sul mercato ne esistono diversi, ma è importante sapere scegliere gli integratori giusti. Dall’approfondito studio e dalle relative evidenze scientifiche Aqma Italia ha dato vita a Squdo, che contiene la massima concentrazione consentita per la nutraceutica di </w:t>
      </w:r>
      <w:r w:rsidR="009928FF">
        <w:rPr>
          <w:rFonts w:eastAsia="Times New Roman"/>
          <w:i/>
          <w:iCs/>
        </w:rPr>
        <w:t>L</w:t>
      </w:r>
      <w:r w:rsidR="00CC23FA">
        <w:rPr>
          <w:rFonts w:eastAsia="Times New Roman"/>
          <w:i/>
          <w:iCs/>
        </w:rPr>
        <w:t>attoferrina</w:t>
      </w:r>
      <w:r w:rsidR="00CC23FA" w:rsidRPr="00CC23FA">
        <w:rPr>
          <w:rFonts w:eastAsia="Times New Roman"/>
          <w:i/>
          <w:iCs/>
        </w:rPr>
        <w:t>,</w:t>
      </w:r>
      <w:r w:rsidR="0016053B">
        <w:rPr>
          <w:rFonts w:eastAsia="Times New Roman"/>
          <w:i/>
          <w:iCs/>
        </w:rPr>
        <w:t xml:space="preserve"> insieme a</w:t>
      </w:r>
      <w:r w:rsidR="00CC23FA" w:rsidRPr="00CC23FA">
        <w:rPr>
          <w:rFonts w:eastAsia="Times New Roman"/>
          <w:i/>
          <w:iCs/>
        </w:rPr>
        <w:t xml:space="preserve"> Vitamina C, Zinco, Rame, Selenio e Vitamina D</w:t>
      </w:r>
      <w:r w:rsidR="00CC23FA">
        <w:rPr>
          <w:rFonts w:eastAsia="Times New Roman"/>
          <w:i/>
          <w:iCs/>
        </w:rPr>
        <w:t>”</w:t>
      </w:r>
      <w:r w:rsidR="00CC23FA" w:rsidRPr="00CC23FA">
        <w:rPr>
          <w:rFonts w:eastAsia="Times New Roman"/>
          <w:i/>
          <w:iCs/>
        </w:rPr>
        <w:t xml:space="preserve">. </w:t>
      </w:r>
    </w:p>
    <w:p w14:paraId="34239C3B" w14:textId="77777777" w:rsidR="00707323" w:rsidRPr="000901F3" w:rsidRDefault="00707323" w:rsidP="000901F3">
      <w:pPr>
        <w:rPr>
          <w:rFonts w:eastAsia="Times New Roman"/>
          <w:b/>
          <w:bCs/>
        </w:rPr>
      </w:pPr>
    </w:p>
    <w:p w14:paraId="138A191D" w14:textId="4CCD3BD6" w:rsidR="002939C6" w:rsidRPr="00DC34DD" w:rsidRDefault="00DC34DD" w:rsidP="00B20411">
      <w:pPr>
        <w:jc w:val="both"/>
        <w:rPr>
          <w:rFonts w:eastAsia="Times New Roman"/>
          <w:b/>
          <w:bCs/>
        </w:rPr>
      </w:pPr>
      <w:r w:rsidRPr="001702C9">
        <w:rPr>
          <w:rFonts w:eastAsia="Times New Roman"/>
        </w:rPr>
        <w:t>Dalla dottoressa Curcio, infine,</w:t>
      </w:r>
      <w:r>
        <w:rPr>
          <w:rFonts w:eastAsia="Times New Roman"/>
          <w:b/>
          <w:bCs/>
        </w:rPr>
        <w:t xml:space="preserve"> t</w:t>
      </w:r>
      <w:r w:rsidR="000901F3" w:rsidRPr="000901F3">
        <w:rPr>
          <w:rFonts w:eastAsia="Times New Roman"/>
          <w:b/>
          <w:bCs/>
        </w:rPr>
        <w:t xml:space="preserve">re consigli fondamentali </w:t>
      </w:r>
      <w:r w:rsidR="008C39A0">
        <w:rPr>
          <w:rFonts w:eastAsia="Times New Roman"/>
          <w:b/>
          <w:bCs/>
        </w:rPr>
        <w:t xml:space="preserve">per la </w:t>
      </w:r>
      <w:r w:rsidR="000901F3" w:rsidRPr="000901F3">
        <w:rPr>
          <w:rFonts w:eastAsia="Times New Roman"/>
          <w:b/>
          <w:bCs/>
        </w:rPr>
        <w:t xml:space="preserve">scelta del prodotto giusto: </w:t>
      </w:r>
      <w:r w:rsidRPr="00DC34DD">
        <w:rPr>
          <w:rFonts w:eastAsia="Times New Roman"/>
        </w:rPr>
        <w:t>“</w:t>
      </w:r>
      <w:r w:rsidR="00195FBE" w:rsidRPr="00DC34DD">
        <w:rPr>
          <w:rFonts w:eastAsia="Times New Roman"/>
          <w:i/>
          <w:iCs/>
        </w:rPr>
        <w:t>C</w:t>
      </w:r>
      <w:r w:rsidR="002939C6" w:rsidRPr="00DC34DD">
        <w:rPr>
          <w:rFonts w:eastAsia="Times New Roman"/>
          <w:i/>
          <w:iCs/>
        </w:rPr>
        <w:t>ompletezza</w:t>
      </w:r>
      <w:r w:rsidR="003325DD" w:rsidRPr="00DC34DD">
        <w:rPr>
          <w:rFonts w:eastAsia="Times New Roman"/>
          <w:i/>
          <w:iCs/>
        </w:rPr>
        <w:t xml:space="preserve">: è necessario che contenga tutto ciò che serve per potenziare il sistema immunitario; </w:t>
      </w:r>
      <w:r w:rsidR="002939C6" w:rsidRPr="00DC34DD">
        <w:rPr>
          <w:rFonts w:eastAsia="Times New Roman"/>
          <w:i/>
          <w:iCs/>
          <w:sz w:val="24"/>
          <w:szCs w:val="24"/>
        </w:rPr>
        <w:t>Qualità</w:t>
      </w:r>
      <w:r w:rsidR="003325DD" w:rsidRPr="00DC34DD">
        <w:rPr>
          <w:rFonts w:eastAsia="Times New Roman"/>
          <w:i/>
          <w:iCs/>
          <w:sz w:val="24"/>
          <w:szCs w:val="24"/>
        </w:rPr>
        <w:t>: deve essere formulato con caratteristiche che rispondano alle linee guida relative alle norme di buona fabbricazione</w:t>
      </w:r>
      <w:r w:rsidR="00B20411" w:rsidRPr="00DC34DD">
        <w:rPr>
          <w:rFonts w:eastAsia="Times New Roman"/>
          <w:i/>
          <w:iCs/>
          <w:sz w:val="24"/>
          <w:szCs w:val="24"/>
        </w:rPr>
        <w:t xml:space="preserve"> (GMP); terzo e non ultimo il </w:t>
      </w:r>
      <w:r w:rsidRPr="00DC34DD">
        <w:rPr>
          <w:rFonts w:eastAsia="Times New Roman"/>
          <w:i/>
          <w:iCs/>
          <w:sz w:val="24"/>
          <w:szCs w:val="24"/>
        </w:rPr>
        <w:t>V</w:t>
      </w:r>
      <w:r w:rsidR="002939C6" w:rsidRPr="00DC34DD">
        <w:rPr>
          <w:rFonts w:eastAsia="Times New Roman"/>
          <w:i/>
          <w:iCs/>
          <w:sz w:val="24"/>
          <w:szCs w:val="24"/>
        </w:rPr>
        <w:t>alore scientifico</w:t>
      </w:r>
      <w:r w:rsidR="00B20411" w:rsidRPr="00DC34DD">
        <w:rPr>
          <w:rFonts w:eastAsia="Times New Roman"/>
          <w:i/>
          <w:iCs/>
          <w:sz w:val="24"/>
          <w:szCs w:val="24"/>
        </w:rPr>
        <w:t>: alla base deve esserci sempre uno studio che permett</w:t>
      </w:r>
      <w:r>
        <w:rPr>
          <w:rFonts w:eastAsia="Times New Roman"/>
          <w:i/>
          <w:iCs/>
          <w:sz w:val="24"/>
          <w:szCs w:val="24"/>
        </w:rPr>
        <w:t>a</w:t>
      </w:r>
      <w:r w:rsidR="00B20411" w:rsidRPr="00DC34DD">
        <w:rPr>
          <w:rFonts w:eastAsia="Times New Roman"/>
          <w:i/>
          <w:iCs/>
          <w:sz w:val="24"/>
          <w:szCs w:val="24"/>
        </w:rPr>
        <w:t xml:space="preserve"> di dire che i principi attivi funzionano in un certo modo e che trova conferma sulla base </w:t>
      </w:r>
      <w:r w:rsidR="008C39A0">
        <w:rPr>
          <w:rFonts w:eastAsia="Times New Roman"/>
          <w:i/>
          <w:iCs/>
          <w:sz w:val="24"/>
          <w:szCs w:val="24"/>
        </w:rPr>
        <w:t>di</w:t>
      </w:r>
      <w:r w:rsidR="00B20411" w:rsidRPr="00DC34DD">
        <w:rPr>
          <w:rFonts w:eastAsia="Times New Roman"/>
          <w:i/>
          <w:iCs/>
          <w:sz w:val="24"/>
          <w:szCs w:val="24"/>
        </w:rPr>
        <w:t xml:space="preserve"> evidenze scientifiche presenti in letteratura</w:t>
      </w:r>
      <w:r>
        <w:rPr>
          <w:rFonts w:eastAsia="Times New Roman"/>
          <w:sz w:val="24"/>
          <w:szCs w:val="24"/>
        </w:rPr>
        <w:t xml:space="preserve">”. </w:t>
      </w:r>
    </w:p>
    <w:p w14:paraId="5C2FA358" w14:textId="77777777" w:rsidR="002939C6" w:rsidRPr="00DD2B91" w:rsidRDefault="002939C6" w:rsidP="002939C6">
      <w:pPr>
        <w:pStyle w:val="Paragrafoelenco"/>
        <w:ind w:left="720"/>
        <w:rPr>
          <w:rFonts w:eastAsia="Times New Roman"/>
        </w:rPr>
      </w:pPr>
    </w:p>
    <w:tbl>
      <w:tblPr>
        <w:tblStyle w:val="Grigliatabell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B91" w14:paraId="2B0FCE67" w14:textId="77777777" w:rsidTr="001C1D17">
        <w:tc>
          <w:tcPr>
            <w:tcW w:w="9628" w:type="dxa"/>
          </w:tcPr>
          <w:p w14:paraId="58936ED5" w14:textId="77777777" w:rsidR="00DD2B91" w:rsidRPr="00DD2B91" w:rsidRDefault="00DD2B91" w:rsidP="00DD2B91">
            <w:pPr>
              <w:jc w:val="both"/>
              <w:rPr>
                <w:sz w:val="24"/>
                <w:szCs w:val="24"/>
              </w:rPr>
            </w:pPr>
            <w:r w:rsidRPr="00C44A6F">
              <w:t>AQMA ITALIA nata nel 2016 è diventata successivamente una start up innovativa facendo il suo debutto nel mondo della nutraceutica in Italia. Oggi è un punto di riferimento del settore, che vanta 20 dipendenti in 2 sedi e un fatturato</w:t>
            </w:r>
            <w:r w:rsidRPr="00492E8A">
              <w:t xml:space="preserve"> in crescita costante</w:t>
            </w:r>
            <w:r w:rsidRPr="00C44A6F">
              <w:t>. Gli integratori di Aqma sono progettati come nutraceutici funzionali con effetti terapeutici. I prodotti dell'azienda vengono realizzati sulla base dei risultati di ricerche approfondite, che si fondano su studi clinici, (sette solo nel 2021), e che tengono conto anche delle esigenze dei consumatori finali e delle necessità terapeutiche di medici e farmacisti. L'obiettivo dell'azienda è quello di creare dei prodotti pensati per migliorare la qualità della vita delle persone nella loro quotidianità, alleviando disagi e problematiche sia occasionali sia croniche.  Il comitato scientifico interno al dipartimento di ricerca e sviluppo si avvale anche del contributo di collaboratori esterni in relazione all’area terapeutica</w:t>
            </w:r>
            <w:r>
              <w:t>.</w:t>
            </w:r>
          </w:p>
        </w:tc>
      </w:tr>
    </w:tbl>
    <w:p w14:paraId="186E0F60" w14:textId="77777777" w:rsidR="00DD2B91" w:rsidRDefault="00DD2B91" w:rsidP="00DD2B91">
      <w:pPr>
        <w:jc w:val="both"/>
        <w:rPr>
          <w:color w:val="000000"/>
        </w:rPr>
      </w:pPr>
    </w:p>
    <w:p w14:paraId="02FF09B8" w14:textId="3E255C4A" w:rsidR="00FD3B11" w:rsidRDefault="00FD3B11" w:rsidP="00585E9D">
      <w:pPr>
        <w:jc w:val="both"/>
        <w:rPr>
          <w:rFonts w:eastAsia="Times New Roman"/>
        </w:rPr>
      </w:pPr>
    </w:p>
    <w:p w14:paraId="3A52589A" w14:textId="041DDDFF" w:rsidR="00D45701" w:rsidRDefault="00D45701" w:rsidP="00585E9D">
      <w:pPr>
        <w:jc w:val="both"/>
        <w:rPr>
          <w:rFonts w:eastAsia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702C9" w14:paraId="36501776" w14:textId="77777777" w:rsidTr="002E064A">
        <w:tc>
          <w:tcPr>
            <w:tcW w:w="4814" w:type="dxa"/>
          </w:tcPr>
          <w:bookmarkEnd w:id="1"/>
          <w:p w14:paraId="784D38D1" w14:textId="77777777" w:rsidR="001702C9" w:rsidRPr="008A08B5" w:rsidRDefault="001702C9" w:rsidP="002E064A">
            <w:pPr>
              <w:rPr>
                <w:sz w:val="24"/>
                <w:szCs w:val="24"/>
                <w:lang w:val="en-US"/>
              </w:rPr>
            </w:pPr>
            <w:r w:rsidRPr="008A08B5">
              <w:rPr>
                <w:sz w:val="24"/>
                <w:szCs w:val="24"/>
                <w:lang w:val="en-US"/>
              </w:rPr>
              <w:t>Aqma Italia Spa</w:t>
            </w:r>
          </w:p>
          <w:p w14:paraId="45899346" w14:textId="77777777" w:rsidR="001702C9" w:rsidRPr="008A08B5" w:rsidRDefault="001702C9" w:rsidP="002E064A">
            <w:pPr>
              <w:rPr>
                <w:sz w:val="24"/>
                <w:szCs w:val="24"/>
                <w:lang w:val="en-US"/>
              </w:rPr>
            </w:pPr>
            <w:r w:rsidRPr="008A08B5">
              <w:rPr>
                <w:sz w:val="24"/>
                <w:szCs w:val="24"/>
                <w:u w:val="single"/>
                <w:lang w:val="en-US"/>
              </w:rPr>
              <w:t>Sede legale:</w:t>
            </w:r>
            <w:r w:rsidRPr="008A08B5">
              <w:rPr>
                <w:sz w:val="24"/>
                <w:szCs w:val="24"/>
                <w:lang w:val="en-US"/>
              </w:rPr>
              <w:br/>
              <w:t>Via Vincenzo Monti 16, 20123 Milano</w:t>
            </w:r>
          </w:p>
          <w:p w14:paraId="49E3CD41" w14:textId="77777777" w:rsidR="001702C9" w:rsidRPr="008A08B5" w:rsidRDefault="001702C9" w:rsidP="002E064A">
            <w:pPr>
              <w:rPr>
                <w:sz w:val="24"/>
                <w:szCs w:val="24"/>
                <w:lang w:val="en-US"/>
              </w:rPr>
            </w:pPr>
            <w:r w:rsidRPr="008A08B5">
              <w:rPr>
                <w:sz w:val="24"/>
                <w:szCs w:val="24"/>
                <w:u w:val="single"/>
                <w:lang w:val="en-US"/>
              </w:rPr>
              <w:t>Sede operativa:</w:t>
            </w:r>
            <w:r w:rsidRPr="008A08B5">
              <w:rPr>
                <w:sz w:val="24"/>
                <w:szCs w:val="24"/>
                <w:lang w:val="en-US"/>
              </w:rPr>
              <w:br/>
              <w:t>Corso Umberto I 132, 80138 Napoli</w:t>
            </w:r>
          </w:p>
          <w:p w14:paraId="434614E0" w14:textId="77777777" w:rsidR="001702C9" w:rsidRPr="008A08B5" w:rsidRDefault="001702C9" w:rsidP="002E064A">
            <w:pPr>
              <w:rPr>
                <w:sz w:val="24"/>
                <w:szCs w:val="24"/>
                <w:u w:val="single"/>
                <w:lang w:val="en-US"/>
              </w:rPr>
            </w:pPr>
            <w:hyperlink r:id="rId7" w:history="1">
              <w:r w:rsidRPr="008A08B5">
                <w:rPr>
                  <w:sz w:val="24"/>
                  <w:szCs w:val="24"/>
                  <w:u w:val="single"/>
                  <w:lang w:val="en-US"/>
                </w:rPr>
                <w:t>Contatti</w:t>
              </w:r>
            </w:hyperlink>
          </w:p>
          <w:p w14:paraId="729B9C2E" w14:textId="77777777" w:rsidR="001702C9" w:rsidRPr="008A08B5" w:rsidRDefault="001702C9" w:rsidP="002E064A">
            <w:pPr>
              <w:rPr>
                <w:sz w:val="24"/>
                <w:szCs w:val="24"/>
                <w:lang w:val="en-US"/>
              </w:rPr>
            </w:pPr>
            <w:hyperlink r:id="rId8" w:history="1">
              <w:r w:rsidRPr="008A08B5">
                <w:rPr>
                  <w:sz w:val="24"/>
                  <w:szCs w:val="24"/>
                  <w:lang w:val="en-US"/>
                </w:rPr>
                <w:t>chiedipure@aqma.it</w:t>
              </w:r>
            </w:hyperlink>
            <w:r w:rsidRPr="008A08B5">
              <w:rPr>
                <w:sz w:val="24"/>
                <w:szCs w:val="24"/>
                <w:lang w:val="en-US"/>
              </w:rPr>
              <w:br/>
              <w:t>Numero Verde: 800 034 342</w:t>
            </w:r>
          </w:p>
          <w:p w14:paraId="56C38380" w14:textId="77777777" w:rsidR="001702C9" w:rsidRDefault="001702C9" w:rsidP="002E064A">
            <w:pPr>
              <w:jc w:val="both"/>
              <w:rPr>
                <w:color w:val="000000"/>
              </w:rPr>
            </w:pPr>
          </w:p>
        </w:tc>
        <w:tc>
          <w:tcPr>
            <w:tcW w:w="4814" w:type="dxa"/>
          </w:tcPr>
          <w:p w14:paraId="2598A9D5" w14:textId="77777777" w:rsidR="001702C9" w:rsidRDefault="001702C9" w:rsidP="002E064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Testori Comunicazione – Ufficio Stampa </w:t>
            </w:r>
          </w:p>
          <w:p w14:paraId="6CB80C2B" w14:textId="77777777" w:rsidR="001702C9" w:rsidRDefault="001702C9" w:rsidP="002E064A">
            <w:r>
              <w:rPr>
                <w:b/>
                <w:bCs/>
                <w:sz w:val="24"/>
                <w:szCs w:val="24"/>
              </w:rPr>
              <w:t>Testori Comunicazione</w:t>
            </w:r>
          </w:p>
          <w:p w14:paraId="6BB7CBDF" w14:textId="77777777" w:rsidR="001702C9" w:rsidRDefault="001702C9" w:rsidP="002E064A">
            <w:r>
              <w:rPr>
                <w:sz w:val="24"/>
                <w:szCs w:val="24"/>
              </w:rPr>
              <w:t>Via Fiori Chiari, 10 - 20121 Milano</w:t>
            </w:r>
          </w:p>
          <w:p w14:paraId="05152CC4" w14:textId="77777777" w:rsidR="001702C9" w:rsidRDefault="001702C9" w:rsidP="002E064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Tel. 02 4390230 </w:t>
            </w:r>
          </w:p>
          <w:p w14:paraId="18630D55" w14:textId="77777777" w:rsidR="001702C9" w:rsidRDefault="001702C9" w:rsidP="002E064A">
            <w:pPr>
              <w:rPr>
                <w:sz w:val="24"/>
                <w:szCs w:val="24"/>
                <w:lang w:val="fr-BE"/>
              </w:rPr>
            </w:pPr>
            <w:hyperlink r:id="rId9" w:history="1">
              <w:r>
                <w:rPr>
                  <w:rStyle w:val="Collegamentoipertestuale"/>
                  <w:color w:val="000000"/>
                  <w:sz w:val="24"/>
                  <w:szCs w:val="24"/>
                  <w:lang w:val="en-GB"/>
                </w:rPr>
                <w:t>www.ufficiostampa.milano.mi.it</w:t>
              </w:r>
            </w:hyperlink>
          </w:p>
          <w:p w14:paraId="2B033D36" w14:textId="77777777" w:rsidR="001702C9" w:rsidRDefault="001702C9" w:rsidP="002E064A">
            <w:pPr>
              <w:rPr>
                <w:color w:val="000000"/>
              </w:rPr>
            </w:pPr>
            <w:r w:rsidRPr="008A08B5">
              <w:rPr>
                <w:color w:val="000000"/>
                <w:sz w:val="24"/>
                <w:szCs w:val="24"/>
              </w:rPr>
              <w:t>p</w:t>
            </w:r>
            <w:r w:rsidRPr="008A08B5">
              <w:rPr>
                <w:color w:val="000000"/>
              </w:rPr>
              <w:t>ress</w:t>
            </w:r>
            <w:r w:rsidRPr="008A08B5">
              <w:rPr>
                <w:color w:val="000000"/>
                <w:sz w:val="24"/>
                <w:szCs w:val="24"/>
              </w:rPr>
              <w:t>@testoricomunicazione.it</w:t>
            </w:r>
          </w:p>
        </w:tc>
      </w:tr>
    </w:tbl>
    <w:p w14:paraId="39A0D159" w14:textId="77777777" w:rsidR="001702C9" w:rsidRDefault="001702C9" w:rsidP="001702C9">
      <w:pPr>
        <w:jc w:val="both"/>
        <w:rPr>
          <w:color w:val="000000"/>
        </w:rPr>
      </w:pPr>
    </w:p>
    <w:p w14:paraId="396FCEDE" w14:textId="77777777" w:rsidR="00CC23FA" w:rsidRDefault="00CC23FA">
      <w:pPr>
        <w:jc w:val="both"/>
      </w:pPr>
    </w:p>
    <w:sectPr w:rsidR="00CC23FA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0403" w14:textId="77777777" w:rsidR="001702C9" w:rsidRDefault="001702C9" w:rsidP="001702C9">
      <w:r>
        <w:separator/>
      </w:r>
    </w:p>
  </w:endnote>
  <w:endnote w:type="continuationSeparator" w:id="0">
    <w:p w14:paraId="1E71B519" w14:textId="77777777" w:rsidR="001702C9" w:rsidRDefault="001702C9" w:rsidP="0017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2EABB" w14:textId="77777777" w:rsidR="001702C9" w:rsidRPr="001702C9" w:rsidRDefault="001702C9" w:rsidP="001702C9">
    <w:pPr>
      <w:pStyle w:val="Pidipagina"/>
      <w:jc w:val="center"/>
    </w:pPr>
    <w:r w:rsidRPr="001702C9">
      <w:t>Testori Comunicazione</w:t>
    </w:r>
  </w:p>
  <w:p w14:paraId="33240211" w14:textId="77777777" w:rsidR="001702C9" w:rsidRPr="001702C9" w:rsidRDefault="001702C9" w:rsidP="001702C9">
    <w:pPr>
      <w:pStyle w:val="Pidipagina"/>
      <w:jc w:val="center"/>
    </w:pPr>
    <w:r w:rsidRPr="001702C9">
      <w:t>Via Fiori Chiari, 10 - 20121 Milano</w:t>
    </w:r>
  </w:p>
  <w:p w14:paraId="077022DE" w14:textId="77777777" w:rsidR="001702C9" w:rsidRPr="001702C9" w:rsidRDefault="001702C9" w:rsidP="001702C9">
    <w:pPr>
      <w:pStyle w:val="Pidipagina"/>
      <w:jc w:val="center"/>
    </w:pPr>
    <w:r w:rsidRPr="001702C9">
      <w:t>Tel. 02 4390230</w:t>
    </w:r>
  </w:p>
  <w:p w14:paraId="73F64635" w14:textId="77777777" w:rsidR="001702C9" w:rsidRPr="001702C9" w:rsidRDefault="001702C9" w:rsidP="001702C9">
    <w:pPr>
      <w:pStyle w:val="Pidipagina"/>
      <w:jc w:val="center"/>
    </w:pPr>
    <w:r w:rsidRPr="001702C9">
      <w:t>www.ufficiostampa.milano.mi.it</w:t>
    </w:r>
  </w:p>
  <w:p w14:paraId="244C50CB" w14:textId="49F05BDC" w:rsidR="001702C9" w:rsidRPr="001702C9" w:rsidRDefault="001702C9" w:rsidP="001702C9">
    <w:pPr>
      <w:pStyle w:val="Pidipagina"/>
      <w:jc w:val="center"/>
    </w:pPr>
    <w:r w:rsidRPr="001702C9">
      <w:t>press@testoricomunicazione.it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56FE" w14:textId="77777777" w:rsidR="001702C9" w:rsidRDefault="001702C9" w:rsidP="001702C9">
      <w:r>
        <w:separator/>
      </w:r>
    </w:p>
  </w:footnote>
  <w:footnote w:type="continuationSeparator" w:id="0">
    <w:p w14:paraId="0B71DBEE" w14:textId="77777777" w:rsidR="001702C9" w:rsidRDefault="001702C9" w:rsidP="0017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CA57" w14:textId="1FDDF095" w:rsidR="001702C9" w:rsidRDefault="001702C9" w:rsidP="001702C9">
    <w:pPr>
      <w:pStyle w:val="Intestazione"/>
      <w:jc w:val="center"/>
    </w:pPr>
    <w:r>
      <w:rPr>
        <w:noProof/>
      </w:rPr>
      <w:drawing>
        <wp:inline distT="0" distB="0" distL="0" distR="0" wp14:anchorId="2B34418C" wp14:editId="737663C2">
          <wp:extent cx="2908300" cy="1225550"/>
          <wp:effectExtent l="0" t="0" r="635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1225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BB1"/>
    <w:multiLevelType w:val="multilevel"/>
    <w:tmpl w:val="2A76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7D22E5"/>
    <w:multiLevelType w:val="multilevel"/>
    <w:tmpl w:val="B31E3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806172">
    <w:abstractNumId w:val="0"/>
  </w:num>
  <w:num w:numId="2" w16cid:durableId="721565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22F"/>
    <w:rsid w:val="000507B0"/>
    <w:rsid w:val="000901F3"/>
    <w:rsid w:val="0016053B"/>
    <w:rsid w:val="001658F9"/>
    <w:rsid w:val="001702C9"/>
    <w:rsid w:val="001806E9"/>
    <w:rsid w:val="00193886"/>
    <w:rsid w:val="00195FBE"/>
    <w:rsid w:val="001C0A36"/>
    <w:rsid w:val="002939C6"/>
    <w:rsid w:val="002B3913"/>
    <w:rsid w:val="002F4459"/>
    <w:rsid w:val="003325DD"/>
    <w:rsid w:val="003C245A"/>
    <w:rsid w:val="00585E9D"/>
    <w:rsid w:val="006021A0"/>
    <w:rsid w:val="0069268F"/>
    <w:rsid w:val="006B1B74"/>
    <w:rsid w:val="00707323"/>
    <w:rsid w:val="00745568"/>
    <w:rsid w:val="007B7490"/>
    <w:rsid w:val="00874C3A"/>
    <w:rsid w:val="008C39A0"/>
    <w:rsid w:val="009928FF"/>
    <w:rsid w:val="00992A73"/>
    <w:rsid w:val="009F6F0E"/>
    <w:rsid w:val="00A258DA"/>
    <w:rsid w:val="00B20411"/>
    <w:rsid w:val="00CC23FA"/>
    <w:rsid w:val="00D45701"/>
    <w:rsid w:val="00DC34DD"/>
    <w:rsid w:val="00DD2B91"/>
    <w:rsid w:val="00DD522F"/>
    <w:rsid w:val="00E46F2F"/>
    <w:rsid w:val="00EB1D18"/>
    <w:rsid w:val="00EE251E"/>
    <w:rsid w:val="00FD3B11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BD0DEB2"/>
  <w15:chartTrackingRefBased/>
  <w15:docId w15:val="{526A6B7A-48DF-41D9-AFB2-0B53036E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522F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522F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DD2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16053B"/>
    <w:pPr>
      <w:spacing w:after="0" w:line="240" w:lineRule="auto"/>
    </w:pPr>
    <w:rPr>
      <w:rFonts w:ascii="Calibri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7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02C9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7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02C9"/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702C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edipure@aqm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qma.it/contat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fficiostampa.milano.m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2022-12-13T09:31:00Z</dcterms:created>
  <dcterms:modified xsi:type="dcterms:W3CDTF">2023-01-18T10:02:00Z</dcterms:modified>
</cp:coreProperties>
</file>